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01A" w:rsidRDefault="008C201A" w:rsidP="008C201A"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附件4：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71"/>
        <w:gridCol w:w="2270"/>
        <w:gridCol w:w="11273"/>
      </w:tblGrid>
      <w:tr w:rsidR="008C201A" w:rsidTr="006D1758">
        <w:trPr>
          <w:trHeight w:val="146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201A" w:rsidRDefault="008C201A" w:rsidP="006D1758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0"/>
                <w:szCs w:val="40"/>
                <w:lang w:bidi="ar"/>
              </w:rPr>
              <w:t>珠海市产业需求及细分领域</w:t>
            </w:r>
          </w:p>
        </w:tc>
      </w:tr>
      <w:tr w:rsidR="008C201A" w:rsidTr="006D1758">
        <w:trPr>
          <w:trHeight w:val="900"/>
        </w:trPr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01A" w:rsidRDefault="008C201A" w:rsidP="006D175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01A" w:rsidRDefault="008C201A" w:rsidP="006D175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行业</w:t>
            </w:r>
          </w:p>
        </w:tc>
        <w:tc>
          <w:tcPr>
            <w:tcW w:w="3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01A" w:rsidRDefault="008C201A" w:rsidP="006D175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细分领域</w:t>
            </w:r>
          </w:p>
        </w:tc>
      </w:tr>
      <w:tr w:rsidR="008C201A" w:rsidTr="006D1758">
        <w:trPr>
          <w:trHeight w:val="2780"/>
        </w:trPr>
        <w:tc>
          <w:tcPr>
            <w:tcW w:w="6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01A" w:rsidRDefault="008C201A" w:rsidP="006D175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4大主导产业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01A" w:rsidRDefault="008C201A" w:rsidP="006D17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新一代信息技术</w:t>
            </w:r>
          </w:p>
        </w:tc>
        <w:tc>
          <w:tcPr>
            <w:tcW w:w="3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01A" w:rsidRDefault="008C201A" w:rsidP="006D17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1、在高端打印领域，整机芯片、耗材芯片的研发设计与制造，激光打印机的研发、针式打印机和热敏打印机等特种打印机的研发制造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2、光固化、激光选区烧结、熔融沉积成形等工艺装备的研发与推广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3、在高端PCB领域，多层、HDI、FPC电路板和IC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载板等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的研发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4、在高端消费类电子领域，围绕5G设备生态，开展高端零部件、5G射频器件、车载电子设备、智能终端、可穿戴设备等领城的研发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5、信息安全、工业软件、特色行业应用软件(含嵌入式应用软件)办公软件、数字创意、高端信息咨询等细分领域的研发</w:t>
            </w:r>
          </w:p>
        </w:tc>
      </w:tr>
      <w:tr w:rsidR="008C201A" w:rsidTr="006D1758">
        <w:trPr>
          <w:trHeight w:val="1760"/>
        </w:trPr>
        <w:tc>
          <w:tcPr>
            <w:tcW w:w="6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01A" w:rsidRDefault="008C201A" w:rsidP="006D1758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01A" w:rsidRDefault="008C201A" w:rsidP="006D17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新能源</w:t>
            </w:r>
          </w:p>
        </w:tc>
        <w:tc>
          <w:tcPr>
            <w:tcW w:w="3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01A" w:rsidRDefault="008C201A" w:rsidP="006D17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1、动力电池、储能电池、光伏、氢能等领域的研发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2、从硅片到光伏电池、光伏组件、逆变器、材料、零部件与装备等项目的研发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3、正极材料、电芯、电解液、隔膜材料、电源管理系统、电池组件等的研发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4、制氢、加氢、氢燃料电池项目的研发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5、新能源汽车关键零部件的研发与制造</w:t>
            </w:r>
          </w:p>
        </w:tc>
      </w:tr>
      <w:tr w:rsidR="008C201A" w:rsidTr="006D1758">
        <w:trPr>
          <w:trHeight w:val="2000"/>
        </w:trPr>
        <w:tc>
          <w:tcPr>
            <w:tcW w:w="6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01A" w:rsidRDefault="008C201A" w:rsidP="006D1758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01A" w:rsidRDefault="008C201A" w:rsidP="006D17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集成电路</w:t>
            </w:r>
          </w:p>
        </w:tc>
        <w:tc>
          <w:tcPr>
            <w:tcW w:w="3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01A" w:rsidRDefault="008C201A" w:rsidP="006D17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1、消费电子、汽车电子、工业控制、网络通信、电力电子、移动智能终端、电子设计自动化(EDA)工具研发、知识产权(IP)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核设计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及服务等应用领域的研发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2、存储芯片、高端GPU等高端通用芯片设计，大力支持射频芯片、传感器芯片、基带芯片、物联网智能硬件芯片、车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级芯片、半定制化芯片、电源管理芯片等专用芯片的开发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3、先进封装测试、晶圆制造、IDM、专用设备等制造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与封测环节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4、光刻胶、蚀刻液等原材料环节的研发</w:t>
            </w:r>
          </w:p>
        </w:tc>
      </w:tr>
      <w:tr w:rsidR="008C201A" w:rsidTr="006D1758">
        <w:trPr>
          <w:trHeight w:val="2480"/>
        </w:trPr>
        <w:tc>
          <w:tcPr>
            <w:tcW w:w="6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01A" w:rsidRDefault="008C201A" w:rsidP="006D1758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01A" w:rsidRDefault="008C201A" w:rsidP="006D17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生物医药与健康</w:t>
            </w:r>
          </w:p>
        </w:tc>
        <w:tc>
          <w:tcPr>
            <w:tcW w:w="3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01A" w:rsidRDefault="008C201A" w:rsidP="006D17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1、心脑血管疾病、恶性肿瘤、免疫系统疾病、消化系统疾病等的新靶点、新作用机制创新化学药、抗体药、重组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蛋白质药的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研发及产业化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2、中成药与中药饮片的研发及产业化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3、植介入生物医用材料、体外循环及血液处理设备，重点发展血液灌流、血液透析、心脏起搏器、全降解血管支架、义齿、人工关节和脊柱、人工耳蜗等高端植介入产品的关键技术研发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4、体外诊断设备和配套试剂的研发与产业化</w:t>
            </w:r>
          </w:p>
        </w:tc>
      </w:tr>
      <w:tr w:rsidR="008C201A" w:rsidTr="006D1758">
        <w:trPr>
          <w:trHeight w:val="1500"/>
        </w:trPr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01A" w:rsidRDefault="008C201A" w:rsidP="006D175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01A" w:rsidRDefault="008C201A" w:rsidP="006D17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智能家电</w:t>
            </w:r>
          </w:p>
        </w:tc>
        <w:tc>
          <w:tcPr>
            <w:tcW w:w="3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01A" w:rsidRDefault="008C201A" w:rsidP="006D17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1、智能技术、物联网技术的研发与应用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2、智能变频分体机、直流变频空调及中央空调，智能化集成化厨房电器、全自动洗衣机、智能绿色冰箱及智能小家电、智能控制软件和智能家居云平台等技术研发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3、智能控制软件、智能家居云平台、无线通信模块、传感器和智能芯片等领域的关键技术研发</w:t>
            </w:r>
          </w:p>
        </w:tc>
      </w:tr>
      <w:tr w:rsidR="008C201A" w:rsidTr="006D1758">
        <w:trPr>
          <w:trHeight w:val="2000"/>
        </w:trPr>
        <w:tc>
          <w:tcPr>
            <w:tcW w:w="66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01A" w:rsidRDefault="008C201A" w:rsidP="006D175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3大优势产业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01A" w:rsidRDefault="008C201A" w:rsidP="006D17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装备制造</w:t>
            </w:r>
          </w:p>
        </w:tc>
        <w:tc>
          <w:tcPr>
            <w:tcW w:w="3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01A" w:rsidRDefault="008C201A" w:rsidP="006D17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1、高端数控机床、机器人智能感知与交互、自动化精密检测设备、自动化生产线系统集等领域的研发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2、新能源电池制造设备的研发与制造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3、智能电网装备的研发与制造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4、无人船海上测试场建设与相关技术研发，远程和复杂多样化任务与信息融合等关键技术研究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5、大型水陆两栖飞机、新型通用飞机等技术研发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6、船舶与海洋工程装备制造产业链的总装、配套、加工、服务协作等各环节的技术研发</w:t>
            </w:r>
          </w:p>
        </w:tc>
      </w:tr>
      <w:tr w:rsidR="008C201A" w:rsidTr="006D1758">
        <w:trPr>
          <w:trHeight w:val="2420"/>
        </w:trPr>
        <w:tc>
          <w:tcPr>
            <w:tcW w:w="663" w:type="pct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01A" w:rsidRDefault="008C201A" w:rsidP="006D175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201A" w:rsidRDefault="008C201A" w:rsidP="006D17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精细化工</w:t>
            </w:r>
          </w:p>
        </w:tc>
        <w:tc>
          <w:tcPr>
            <w:tcW w:w="3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01A" w:rsidRDefault="008C201A" w:rsidP="006D17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1、电子信息材料、新能源材料、结构功能材料、电子化学品、医药中间体、化药原料、日化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美妆等领域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的技术研发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2、高纯化学试剂、化合物半导体(氮化镓、碳化硅和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磷化铟等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)、聚酯薄膜和聚酰亚胺薄膜、电子级玻纤布、蚀刻液、光致抗蚀剂等技术研发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3、纳米导电材料等光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伏材料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技术研发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4、血液净化材料、组织功能修复材料、骨科材料等医用植入材料研发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5、玻璃纤维、碳纤维及其复合材料产业的关键技术研发</w:t>
            </w:r>
          </w:p>
        </w:tc>
      </w:tr>
    </w:tbl>
    <w:p w:rsidR="008C201A" w:rsidRPr="00FC048A" w:rsidRDefault="008C201A" w:rsidP="008C201A">
      <w:pPr>
        <w:jc w:val="left"/>
        <w:rPr>
          <w:rFonts w:ascii="Times New Roman" w:eastAsia="仿宋_GB2312" w:hAnsi="Times New Roman" w:cs="Times New Roman"/>
          <w:sz w:val="28"/>
          <w:szCs w:val="32"/>
        </w:rPr>
      </w:pPr>
    </w:p>
    <w:p w:rsidR="0016157D" w:rsidRPr="008C201A" w:rsidRDefault="0016157D"/>
    <w:sectPr w:rsidR="0016157D" w:rsidRPr="008C201A" w:rsidSect="00D75D5F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01A"/>
    <w:rsid w:val="0016157D"/>
    <w:rsid w:val="00170704"/>
    <w:rsid w:val="008C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王煜</dc:creator>
  <cp:lastModifiedBy>王煜</cp:lastModifiedBy>
  <cp:revision>1</cp:revision>
  <dcterms:created xsi:type="dcterms:W3CDTF">2022-10-05T09:10:00Z</dcterms:created>
  <dcterms:modified xsi:type="dcterms:W3CDTF">2022-10-05T09:11:00Z</dcterms:modified>
</cp:coreProperties>
</file>