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按月换算后的综合所得税率表</w:t>
      </w:r>
    </w:p>
    <w:tbl>
      <w:tblPr>
        <w:tblStyle w:val="5"/>
        <w:tblW w:w="864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4"/>
        <w:gridCol w:w="4472"/>
        <w:gridCol w:w="1306"/>
        <w:gridCol w:w="181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5" w:hRule="atLeast"/>
          <w:jc w:val="center"/>
        </w:trPr>
        <w:tc>
          <w:tcPr>
            <w:tcW w:w="10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级数</w:t>
            </w:r>
          </w:p>
        </w:tc>
        <w:tc>
          <w:tcPr>
            <w:tcW w:w="4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全月应纳税所得额</w:t>
            </w:r>
          </w:p>
        </w:tc>
        <w:tc>
          <w:tcPr>
            <w:tcW w:w="13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="100" w:after="1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税率（%）</w:t>
            </w:r>
          </w:p>
        </w:tc>
        <w:tc>
          <w:tcPr>
            <w:tcW w:w="1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速算扣除数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5" w:hRule="atLeast"/>
          <w:jc w:val="center"/>
        </w:trPr>
        <w:tc>
          <w:tcPr>
            <w:tcW w:w="10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</w:t>
            </w:r>
          </w:p>
        </w:tc>
        <w:tc>
          <w:tcPr>
            <w:tcW w:w="4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不超过3000元的</w:t>
            </w:r>
          </w:p>
        </w:tc>
        <w:tc>
          <w:tcPr>
            <w:tcW w:w="13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</w:t>
            </w:r>
          </w:p>
        </w:tc>
        <w:tc>
          <w:tcPr>
            <w:tcW w:w="1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5" w:hRule="atLeast"/>
          <w:jc w:val="center"/>
        </w:trPr>
        <w:tc>
          <w:tcPr>
            <w:tcW w:w="10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</w:t>
            </w:r>
          </w:p>
        </w:tc>
        <w:tc>
          <w:tcPr>
            <w:tcW w:w="4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超过3000元至12000元的部分</w:t>
            </w:r>
          </w:p>
        </w:tc>
        <w:tc>
          <w:tcPr>
            <w:tcW w:w="13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10</w:t>
            </w:r>
          </w:p>
        </w:tc>
        <w:tc>
          <w:tcPr>
            <w:tcW w:w="1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5" w:hRule="atLeast"/>
          <w:jc w:val="center"/>
        </w:trPr>
        <w:tc>
          <w:tcPr>
            <w:tcW w:w="10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</w:t>
            </w:r>
          </w:p>
        </w:tc>
        <w:tc>
          <w:tcPr>
            <w:tcW w:w="4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超过12000元至25000元的部分</w:t>
            </w:r>
          </w:p>
        </w:tc>
        <w:tc>
          <w:tcPr>
            <w:tcW w:w="13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20</w:t>
            </w:r>
          </w:p>
        </w:tc>
        <w:tc>
          <w:tcPr>
            <w:tcW w:w="1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1410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5" w:hRule="atLeast"/>
          <w:jc w:val="center"/>
        </w:trPr>
        <w:tc>
          <w:tcPr>
            <w:tcW w:w="10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</w:t>
            </w:r>
          </w:p>
        </w:tc>
        <w:tc>
          <w:tcPr>
            <w:tcW w:w="4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超过25000元至35000元的部分</w:t>
            </w:r>
          </w:p>
        </w:tc>
        <w:tc>
          <w:tcPr>
            <w:tcW w:w="13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25</w:t>
            </w:r>
          </w:p>
        </w:tc>
        <w:tc>
          <w:tcPr>
            <w:tcW w:w="1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2660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5" w:hRule="atLeast"/>
          <w:jc w:val="center"/>
        </w:trPr>
        <w:tc>
          <w:tcPr>
            <w:tcW w:w="10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5</w:t>
            </w:r>
          </w:p>
        </w:tc>
        <w:tc>
          <w:tcPr>
            <w:tcW w:w="4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超过35000元至55000元的部分</w:t>
            </w:r>
          </w:p>
        </w:tc>
        <w:tc>
          <w:tcPr>
            <w:tcW w:w="13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30</w:t>
            </w:r>
          </w:p>
        </w:tc>
        <w:tc>
          <w:tcPr>
            <w:tcW w:w="1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4410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85" w:hRule="atLeast"/>
          <w:jc w:val="center"/>
        </w:trPr>
        <w:tc>
          <w:tcPr>
            <w:tcW w:w="10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6</w:t>
            </w:r>
          </w:p>
        </w:tc>
        <w:tc>
          <w:tcPr>
            <w:tcW w:w="4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超过55000元至80000元的部分</w:t>
            </w:r>
          </w:p>
        </w:tc>
        <w:tc>
          <w:tcPr>
            <w:tcW w:w="13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35</w:t>
            </w:r>
          </w:p>
        </w:tc>
        <w:tc>
          <w:tcPr>
            <w:tcW w:w="1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7160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3" w:hRule="atLeast"/>
          <w:jc w:val="center"/>
        </w:trPr>
        <w:tc>
          <w:tcPr>
            <w:tcW w:w="10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7</w:t>
            </w:r>
          </w:p>
        </w:tc>
        <w:tc>
          <w:tcPr>
            <w:tcW w:w="4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超过80000元的部分</w:t>
            </w:r>
          </w:p>
        </w:tc>
        <w:tc>
          <w:tcPr>
            <w:tcW w:w="13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45</w:t>
            </w:r>
          </w:p>
        </w:tc>
        <w:tc>
          <w:tcPr>
            <w:tcW w:w="1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432" w:lineRule="auto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15160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D4AB5"/>
    <w:rsid w:val="000C5A96"/>
    <w:rsid w:val="000F6446"/>
    <w:rsid w:val="00281114"/>
    <w:rsid w:val="005A681E"/>
    <w:rsid w:val="0070778C"/>
    <w:rsid w:val="007A3588"/>
    <w:rsid w:val="007C108C"/>
    <w:rsid w:val="00CB3E00"/>
    <w:rsid w:val="00D45FF4"/>
    <w:rsid w:val="00F0348E"/>
    <w:rsid w:val="2F683DC8"/>
    <w:rsid w:val="516D4AB5"/>
    <w:rsid w:val="5ADC5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iPriority w:val="0"/>
    <w:rPr>
      <w:color w:val="000000"/>
      <w:sz w:val="18"/>
      <w:szCs w:val="18"/>
      <w:u w:val="none"/>
    </w:rPr>
  </w:style>
  <w:style w:type="character" w:styleId="8">
    <w:name w:val="Hyperlink"/>
    <w:basedOn w:val="6"/>
    <w:uiPriority w:val="0"/>
    <w:rPr>
      <w:color w:val="000000"/>
      <w:sz w:val="18"/>
      <w:szCs w:val="18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7</TotalTime>
  <ScaleCrop>false</ScaleCrop>
  <LinksUpToDate>false</LinksUpToDate>
  <CharactersWithSpaces>233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2019-01-12T07:41:00Z</dcterms:created>
  <dc:creator>南辰浅巷墨漓</dc:creator>
  <cp:lastModifiedBy>86185</cp:lastModifiedBy>
  <dcterms:modified xsi:type="dcterms:W3CDTF">2021-12-30T03:36:56Z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56D03E399A04466EB08416461FF1D76D</vt:lpwstr>
  </property>
</Properties>
</file>