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1CB" w:rsidRPr="00D347F0" w:rsidRDefault="00D211CB" w:rsidP="00D6593D">
      <w:pPr>
        <w:widowControl/>
        <w:spacing w:line="360" w:lineRule="auto"/>
        <w:jc w:val="left"/>
        <w:rPr>
          <w:rFonts w:asciiTheme="minorEastAsia" w:hAnsiTheme="minorEastAsia" w:cs="宋体"/>
          <w:b/>
          <w:color w:val="000000"/>
          <w:kern w:val="0"/>
          <w:szCs w:val="21"/>
        </w:rPr>
      </w:pPr>
      <w:r w:rsidRPr="00D347F0">
        <w:rPr>
          <w:rFonts w:asciiTheme="minorEastAsia" w:hAnsiTheme="minorEastAsia" w:cs="宋体" w:hint="eastAsia"/>
          <w:b/>
          <w:color w:val="000000"/>
          <w:kern w:val="0"/>
          <w:szCs w:val="21"/>
        </w:rPr>
        <w:t>附件1</w:t>
      </w:r>
    </w:p>
    <w:p w:rsidR="00D211CB" w:rsidRPr="00D75F02" w:rsidRDefault="00D211CB" w:rsidP="00D75F02">
      <w:pPr>
        <w:widowControl/>
        <w:spacing w:line="360" w:lineRule="auto"/>
        <w:ind w:firstLineChars="200" w:firstLine="422"/>
        <w:jc w:val="center"/>
        <w:rPr>
          <w:rFonts w:asciiTheme="minorEastAsia" w:hAnsiTheme="minorEastAsia" w:cs="宋体"/>
          <w:b/>
          <w:color w:val="000000"/>
          <w:kern w:val="0"/>
          <w:szCs w:val="21"/>
        </w:rPr>
      </w:pPr>
      <w:r w:rsidRPr="00D75F02">
        <w:rPr>
          <w:rFonts w:asciiTheme="minorEastAsia" w:hAnsiTheme="minorEastAsia" w:hint="eastAsia"/>
          <w:b/>
          <w:szCs w:val="21"/>
        </w:rPr>
        <w:t>PQDT学位论文</w:t>
      </w:r>
      <w:r w:rsidRPr="00D75F02">
        <w:rPr>
          <w:rFonts w:asciiTheme="minorEastAsia" w:hAnsiTheme="minorEastAsia" w:cs="宋体" w:hint="eastAsia"/>
          <w:b/>
          <w:color w:val="000000"/>
          <w:kern w:val="0"/>
          <w:szCs w:val="21"/>
        </w:rPr>
        <w:t>推荐方法</w:t>
      </w:r>
    </w:p>
    <w:p w:rsidR="00B13CE9" w:rsidRPr="00B13CE9" w:rsidRDefault="00B13CE9" w:rsidP="00B13CE9">
      <w:pPr>
        <w:widowControl/>
        <w:spacing w:line="360" w:lineRule="auto"/>
        <w:ind w:firstLineChars="200" w:firstLine="420"/>
        <w:jc w:val="center"/>
        <w:rPr>
          <w:rFonts w:asciiTheme="minorEastAsia" w:hAnsiTheme="minorEastAsia" w:cs="宋体"/>
          <w:color w:val="000000"/>
          <w:kern w:val="0"/>
          <w:szCs w:val="21"/>
        </w:rPr>
      </w:pPr>
    </w:p>
    <w:p w:rsidR="00D211CB" w:rsidRPr="00D347F0" w:rsidRDefault="00D211CB" w:rsidP="00D347F0">
      <w:pPr>
        <w:widowControl/>
        <w:spacing w:line="360" w:lineRule="auto"/>
        <w:jc w:val="left"/>
        <w:rPr>
          <w:rFonts w:asciiTheme="minorEastAsia" w:hAnsiTheme="minorEastAsia" w:cs="宋体"/>
          <w:b/>
          <w:color w:val="000000"/>
          <w:kern w:val="0"/>
          <w:szCs w:val="21"/>
        </w:rPr>
      </w:pPr>
      <w:r w:rsidRPr="00D347F0">
        <w:rPr>
          <w:rFonts w:asciiTheme="minorEastAsia" w:hAnsiTheme="minorEastAsia" w:cs="宋体" w:hint="eastAsia"/>
          <w:b/>
          <w:color w:val="000000"/>
          <w:kern w:val="0"/>
          <w:szCs w:val="21"/>
        </w:rPr>
        <w:t>步骤一</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b/>
          <w:szCs w:val="21"/>
        </w:rPr>
        <w:t>一、进入ProQuest学位论文文摘库</w:t>
      </w:r>
    </w:p>
    <w:p w:rsidR="00D211CB" w:rsidRPr="00D347F0" w:rsidRDefault="00D211CB" w:rsidP="00D347F0">
      <w:pPr>
        <w:spacing w:line="360" w:lineRule="auto"/>
        <w:ind w:firstLineChars="200" w:firstLine="420"/>
        <w:rPr>
          <w:rFonts w:asciiTheme="minorEastAsia" w:hAnsiTheme="minorEastAsia"/>
          <w:szCs w:val="21"/>
        </w:rPr>
      </w:pPr>
      <w:r w:rsidRPr="00D347F0">
        <w:rPr>
          <w:rFonts w:asciiTheme="minorEastAsia" w:hAnsiTheme="minorEastAsia" w:hint="eastAsia"/>
          <w:szCs w:val="21"/>
        </w:rPr>
        <w:t>访问网址：</w:t>
      </w:r>
      <w:hyperlink r:id="rId7" w:history="1">
        <w:r w:rsidRPr="00D347F0">
          <w:rPr>
            <w:rStyle w:val="a3"/>
            <w:rFonts w:asciiTheme="minorEastAsia" w:hAnsiTheme="minorEastAsia" w:hint="eastAsia"/>
            <w:b/>
            <w:szCs w:val="21"/>
            <w:u w:val="single"/>
          </w:rPr>
          <w:t>http://proquest.umi.com/login</w:t>
        </w:r>
      </w:hyperlink>
      <w:r w:rsidRPr="00D347F0">
        <w:rPr>
          <w:rFonts w:asciiTheme="minorEastAsia" w:hAnsiTheme="minorEastAsia" w:hint="eastAsia"/>
          <w:szCs w:val="21"/>
        </w:rPr>
        <w:t>，在选择数据库（Database Selected）中选择“ProQuest Dissertations and Theses”</w:t>
      </w:r>
    </w:p>
    <w:p w:rsidR="00D211CB" w:rsidRPr="00D347F0" w:rsidRDefault="00D211CB" w:rsidP="00D347F0">
      <w:pPr>
        <w:spacing w:line="360" w:lineRule="auto"/>
        <w:ind w:leftChars="300" w:left="630"/>
        <w:rPr>
          <w:rFonts w:asciiTheme="minorEastAsia" w:hAnsiTheme="minorEastAsia"/>
          <w:szCs w:val="21"/>
        </w:rPr>
      </w:pPr>
      <w:r w:rsidRPr="00D347F0">
        <w:rPr>
          <w:rFonts w:asciiTheme="minorEastAsia" w:hAnsiTheme="minorEastAsia" w:hint="eastAsia"/>
          <w:szCs w:val="21"/>
        </w:rPr>
        <w:t>a. 缺省情况下，您会看到基本检索(Basic Search)页面，如果您需要进行高级检索，可以点击高级（Advanced）标签。</w:t>
      </w:r>
    </w:p>
    <w:p w:rsidR="00D211CB" w:rsidRPr="00D347F0" w:rsidRDefault="00D23C51" w:rsidP="00D347F0">
      <w:pPr>
        <w:spacing w:line="360" w:lineRule="auto"/>
        <w:ind w:leftChars="300" w:left="630" w:firstLineChars="200" w:firstLine="420"/>
        <w:rPr>
          <w:rFonts w:asciiTheme="minorEastAsia" w:hAnsiTheme="minorEastAsia"/>
          <w:color w:val="1F497D" w:themeColor="text2"/>
          <w:szCs w:val="21"/>
        </w:rPr>
      </w:pPr>
      <w:r>
        <w:rPr>
          <w:rFonts w:asciiTheme="minorEastAsia" w:hAnsiTheme="minorEastAsia" w:hint="eastAsia"/>
          <w:color w:val="1F497D" w:themeColor="text2"/>
          <w:szCs w:val="21"/>
        </w:rPr>
        <w:t>另外，请注意，由于去</w:t>
      </w:r>
      <w:r w:rsidR="00D211CB" w:rsidRPr="00D347F0">
        <w:rPr>
          <w:rFonts w:asciiTheme="minorEastAsia" w:hAnsiTheme="minorEastAsia" w:hint="eastAsia"/>
          <w:color w:val="1F497D" w:themeColor="text2"/>
          <w:szCs w:val="21"/>
        </w:rPr>
        <w:t>年（2011年）PQDT文摘库更</w:t>
      </w:r>
      <w:r w:rsidR="007F2999">
        <w:rPr>
          <w:rFonts w:asciiTheme="minorEastAsia" w:hAnsiTheme="minorEastAsia" w:hint="eastAsia"/>
          <w:color w:val="1F497D" w:themeColor="text2"/>
          <w:szCs w:val="21"/>
        </w:rPr>
        <w:t>换新平台，但是由于格式的原因，选取论文请务必从旧平台选取，若</w:t>
      </w:r>
      <w:r w:rsidR="00D211CB" w:rsidRPr="00D347F0">
        <w:rPr>
          <w:rFonts w:asciiTheme="minorEastAsia" w:hAnsiTheme="minorEastAsia" w:hint="eastAsia"/>
          <w:color w:val="1F497D" w:themeColor="text2"/>
          <w:szCs w:val="21"/>
        </w:rPr>
        <w:t>访问PQDT文摘库自动跳转到新平台，请务必访问以下旧平台网址来挑选论文：</w:t>
      </w:r>
    </w:p>
    <w:p w:rsidR="00D211CB" w:rsidRPr="00D347F0" w:rsidRDefault="00D211CB" w:rsidP="00D347F0">
      <w:pPr>
        <w:pStyle w:val="msolistparagraph0"/>
        <w:spacing w:line="360" w:lineRule="auto"/>
        <w:ind w:firstLineChars="300" w:firstLine="630"/>
        <w:rPr>
          <w:rFonts w:asciiTheme="minorEastAsia" w:eastAsiaTheme="minorEastAsia" w:hAnsiTheme="minorEastAsia"/>
          <w:color w:val="1F497D" w:themeColor="text2"/>
        </w:rPr>
      </w:pPr>
      <w:r w:rsidRPr="00D347F0">
        <w:rPr>
          <w:rFonts w:asciiTheme="minorEastAsia" w:eastAsiaTheme="minorEastAsia" w:hAnsiTheme="minorEastAsia" w:hint="eastAsia"/>
          <w:color w:val="1F497D" w:themeColor="text2"/>
        </w:rPr>
        <w:t>登陆链接（</w:t>
      </w:r>
      <w:r w:rsidRPr="00D347F0">
        <w:rPr>
          <w:rFonts w:asciiTheme="minorEastAsia" w:eastAsiaTheme="minorEastAsia" w:hAnsiTheme="minorEastAsia" w:hint="eastAsia"/>
          <w:b/>
          <w:bCs/>
          <w:color w:val="1F497D" w:themeColor="text2"/>
        </w:rPr>
        <w:t>不同于IP登陆链接</w:t>
      </w:r>
      <w:r w:rsidRPr="00D347F0">
        <w:rPr>
          <w:rFonts w:asciiTheme="minorEastAsia" w:eastAsiaTheme="minorEastAsia" w:hAnsiTheme="minorEastAsia" w:hint="eastAsia"/>
          <w:color w:val="1F497D" w:themeColor="text2"/>
        </w:rPr>
        <w:t>）：</w:t>
      </w:r>
      <w:hyperlink r:id="rId8" w:tooltip="http://proquest.umi.com/pqdweb" w:history="1">
        <w:r w:rsidRPr="00D347F0">
          <w:rPr>
            <w:rStyle w:val="a3"/>
            <w:rFonts w:asciiTheme="minorEastAsia" w:eastAsiaTheme="minorEastAsia" w:hAnsiTheme="minorEastAsia" w:hint="eastAsia"/>
            <w:color w:val="1F497D" w:themeColor="text2"/>
          </w:rPr>
          <w:t>http://proquest.umi.com/pqdweb</w:t>
        </w:r>
      </w:hyperlink>
    </w:p>
    <w:p w:rsidR="00D211CB" w:rsidRPr="00D23C51" w:rsidRDefault="00D211CB" w:rsidP="00D347F0">
      <w:pPr>
        <w:spacing w:line="360" w:lineRule="auto"/>
        <w:ind w:firstLineChars="300" w:firstLine="630"/>
        <w:rPr>
          <w:rFonts w:asciiTheme="minorEastAsia" w:hAnsiTheme="minorEastAsia" w:cs="Arial"/>
          <w:color w:val="1F497D" w:themeColor="text2"/>
          <w:szCs w:val="21"/>
        </w:rPr>
      </w:pPr>
      <w:r w:rsidRPr="00D347F0">
        <w:rPr>
          <w:rFonts w:asciiTheme="minorEastAsia" w:hAnsiTheme="minorEastAsia" w:hint="eastAsia"/>
          <w:color w:val="1F497D" w:themeColor="text2"/>
          <w:szCs w:val="21"/>
        </w:rPr>
        <w:t xml:space="preserve">ID: </w:t>
      </w:r>
      <w:r w:rsidR="00D23C51" w:rsidRPr="00D23C51">
        <w:rPr>
          <w:rFonts w:ascii="宋体" w:hAnsi="宋体" w:cs="Arial" w:hint="eastAsia"/>
          <w:color w:val="1F497D" w:themeColor="text2"/>
          <w:szCs w:val="21"/>
        </w:rPr>
        <w:t>4J2TVJBRD9</w:t>
      </w:r>
    </w:p>
    <w:p w:rsidR="00D211CB" w:rsidRPr="00D347F0" w:rsidRDefault="00D211CB" w:rsidP="00D347F0">
      <w:pPr>
        <w:spacing w:line="360" w:lineRule="auto"/>
        <w:ind w:firstLineChars="300" w:firstLine="630"/>
        <w:rPr>
          <w:rFonts w:asciiTheme="minorEastAsia" w:hAnsiTheme="minorEastAsia" w:cs="Arial"/>
          <w:color w:val="1F497D" w:themeColor="text2"/>
          <w:szCs w:val="21"/>
        </w:rPr>
      </w:pPr>
      <w:r w:rsidRPr="00D347F0">
        <w:rPr>
          <w:rFonts w:asciiTheme="minorEastAsia" w:hAnsiTheme="minorEastAsia" w:hint="eastAsia"/>
          <w:color w:val="1F497D" w:themeColor="text2"/>
          <w:szCs w:val="21"/>
        </w:rPr>
        <w:t>PW:</w:t>
      </w:r>
      <w:r w:rsidRPr="00D347F0">
        <w:rPr>
          <w:rFonts w:asciiTheme="minorEastAsia" w:hAnsiTheme="minorEastAsia" w:cs="Arial" w:hint="eastAsia"/>
          <w:color w:val="1F497D" w:themeColor="text2"/>
          <w:szCs w:val="21"/>
        </w:rPr>
        <w:t xml:space="preserve"> welcome</w:t>
      </w:r>
    </w:p>
    <w:p w:rsidR="00D211CB" w:rsidRPr="00D347F0" w:rsidRDefault="00D211CB" w:rsidP="00D347F0">
      <w:pPr>
        <w:spacing w:line="360" w:lineRule="auto"/>
        <w:ind w:firstLineChars="300" w:firstLine="630"/>
        <w:rPr>
          <w:rFonts w:asciiTheme="minorEastAsia" w:hAnsiTheme="minorEastAsia" w:cs="宋体"/>
          <w:color w:val="1F497D" w:themeColor="text2"/>
          <w:szCs w:val="21"/>
        </w:rPr>
      </w:pPr>
      <w:r w:rsidRPr="00D347F0">
        <w:rPr>
          <w:rFonts w:asciiTheme="minorEastAsia" w:hAnsiTheme="minorEastAsia" w:cs="Arial" w:hint="eastAsia"/>
          <w:color w:val="1F497D" w:themeColor="text2"/>
          <w:szCs w:val="21"/>
        </w:rPr>
        <w:t>（此账号使用日期截止到</w:t>
      </w:r>
      <w:r w:rsidR="00B24472">
        <w:rPr>
          <w:rFonts w:asciiTheme="minorEastAsia" w:hAnsiTheme="minorEastAsia" w:cs="Arial" w:hint="eastAsia"/>
          <w:color w:val="1F497D" w:themeColor="text2"/>
          <w:szCs w:val="21"/>
        </w:rPr>
        <w:t>5</w:t>
      </w:r>
      <w:r w:rsidRPr="00D347F0">
        <w:rPr>
          <w:rFonts w:asciiTheme="minorEastAsia" w:hAnsiTheme="minorEastAsia" w:hint="eastAsia"/>
          <w:color w:val="1F497D" w:themeColor="text2"/>
          <w:szCs w:val="21"/>
        </w:rPr>
        <w:t>月</w:t>
      </w:r>
      <w:r w:rsidRPr="00D347F0">
        <w:rPr>
          <w:rFonts w:asciiTheme="minorEastAsia" w:hAnsiTheme="minorEastAsia" w:cs="Arial" w:hint="eastAsia"/>
          <w:color w:val="1F497D" w:themeColor="text2"/>
          <w:szCs w:val="21"/>
        </w:rPr>
        <w:t>31</w:t>
      </w:r>
      <w:r w:rsidRPr="00D347F0">
        <w:rPr>
          <w:rFonts w:asciiTheme="minorEastAsia" w:hAnsiTheme="minorEastAsia" w:hint="eastAsia"/>
          <w:color w:val="1F497D" w:themeColor="text2"/>
          <w:szCs w:val="21"/>
        </w:rPr>
        <w:t>日）</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szCs w:val="21"/>
        </w:rPr>
        <w:t> </w:t>
      </w:r>
      <w:r w:rsidRPr="00D347F0">
        <w:rPr>
          <w:rFonts w:asciiTheme="minorEastAsia" w:hAnsiTheme="minorEastAsia" w:hint="eastAsia"/>
          <w:b/>
          <w:szCs w:val="21"/>
        </w:rPr>
        <w:t>二、简单检索</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在简单检索的界面，您可以在方便地在检索框中输入检索词进行检索。在简单检索的页面，您也可以在“日期范围”这个按钮中选择灵活的时间组合，以便对关键词进行有效的时间限定。</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如果您想要在特定的字段进行检索，以提高检准率，请点击下面的“</w:t>
      </w:r>
      <w:hyperlink r:id="rId9" w:history="1">
        <w:r w:rsidRPr="00D347F0">
          <w:rPr>
            <w:rFonts w:asciiTheme="minorEastAsia" w:hAnsiTheme="minorEastAsia" w:hint="eastAsia"/>
            <w:szCs w:val="21"/>
          </w:rPr>
          <w:t>更多检索选项</w:t>
        </w:r>
      </w:hyperlink>
      <w:r w:rsidRPr="00D347F0">
        <w:rPr>
          <w:rFonts w:asciiTheme="minorEastAsia" w:hAnsiTheme="minorEastAsia" w:hint="eastAsia"/>
          <w:szCs w:val="21"/>
        </w:rPr>
        <w:t>”，这样可以在特定的检索入口中进行检索。</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输入检索式后，点击“检索”开始检索。</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在“检索结果（Results）”界面中对检索结果浏览，同时对希望订阅的论文（请尽量挑选“摘要”、“预览”、“订购”三项俱全的论文）进行标记（marked）（点击前面的方框，显示“√”，同时反显）；</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论文挑选完毕后，点击栏目“标注的项目（Marked List）”，显示挑选完毕的论文篇目列表；</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确定您标记的论文没有问题后，点击“导出(Export)”将论文导出；</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选择论文导出格式：</w:t>
      </w:r>
    </w:p>
    <w:p w:rsidR="00D211CB" w:rsidRPr="00D347F0" w:rsidRDefault="00D211CB" w:rsidP="00D347F0">
      <w:pPr>
        <w:snapToGrid w:val="0"/>
        <w:spacing w:line="360" w:lineRule="auto"/>
        <w:ind w:leftChars="200" w:left="420"/>
        <w:rPr>
          <w:rFonts w:asciiTheme="minorEastAsia" w:hAnsiTheme="minorEastAsia"/>
          <w:szCs w:val="21"/>
        </w:rPr>
      </w:pPr>
      <w:r w:rsidRPr="00D347F0">
        <w:rPr>
          <w:rFonts w:asciiTheme="minorEastAsia" w:hAnsiTheme="minorEastAsia" w:hint="eastAsia"/>
          <w:szCs w:val="21"/>
        </w:rPr>
        <w:t xml:space="preserve">右键单击第三项“以与 ProCite、EndNote、Reference Manager 和 RefWorks 兼容的格式下载”（Download in a format compatible with ProCite, EndNote, Reference </w:t>
      </w:r>
      <w:r w:rsidRPr="00D347F0">
        <w:rPr>
          <w:rFonts w:asciiTheme="minorEastAsia" w:hAnsiTheme="minorEastAsia" w:hint="eastAsia"/>
          <w:szCs w:val="21"/>
        </w:rPr>
        <w:lastRenderedPageBreak/>
        <w:t>Manager and RefWorks），选择“目标另存为”，并保存为文本文件。如需浏览，请使用写字板打开文档。</w:t>
      </w:r>
    </w:p>
    <w:p w:rsidR="00D211CB" w:rsidRPr="00D347F0" w:rsidRDefault="00D211CB" w:rsidP="00D347F0">
      <w:pPr>
        <w:numPr>
          <w:ilvl w:val="0"/>
          <w:numId w:val="2"/>
        </w:numPr>
        <w:snapToGrid w:val="0"/>
        <w:spacing w:line="360" w:lineRule="auto"/>
        <w:rPr>
          <w:rFonts w:asciiTheme="minorEastAsia" w:hAnsiTheme="minorEastAsia"/>
          <w:szCs w:val="21"/>
        </w:rPr>
      </w:pPr>
      <w:r w:rsidRPr="00D347F0">
        <w:rPr>
          <w:rFonts w:asciiTheme="minorEastAsia" w:hAnsiTheme="minorEastAsia" w:hint="eastAsia"/>
          <w:szCs w:val="21"/>
        </w:rPr>
        <w:t>将下载下来的文本文件发送给图书馆负责提交的老师，完成挑选论文的工作。</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szCs w:val="21"/>
        </w:rPr>
        <w:t> </w:t>
      </w:r>
      <w:r w:rsidRPr="00D347F0">
        <w:rPr>
          <w:rFonts w:asciiTheme="minorEastAsia" w:hAnsiTheme="minorEastAsia" w:hint="eastAsia"/>
          <w:b/>
          <w:szCs w:val="21"/>
        </w:rPr>
        <w:t>三、高级检索</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在“高级检索（Advanced）”界面，系统默认可以进行三个检索式（通过下面的“添加一行”可以最多达到七个检索式）的检索，这三个检索条件可以按布尔逻辑算符（包括AND、OR、AND NOT、WITHIN 3、PRE/1）进行组合。</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高级检索可以提供更多的检索入口。</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输入检索式后，点击“检索”开始检索。</w:t>
      </w:r>
    </w:p>
    <w:p w:rsidR="00D211CB" w:rsidRPr="00D347F0" w:rsidRDefault="00D211CB" w:rsidP="00D347F0">
      <w:pPr>
        <w:numPr>
          <w:ilvl w:val="0"/>
          <w:numId w:val="1"/>
        </w:numPr>
        <w:snapToGrid w:val="0"/>
        <w:spacing w:line="360" w:lineRule="auto"/>
        <w:rPr>
          <w:rFonts w:asciiTheme="minorEastAsia" w:hAnsiTheme="minorEastAsia"/>
          <w:szCs w:val="21"/>
        </w:rPr>
      </w:pPr>
      <w:r w:rsidRPr="00D347F0">
        <w:rPr>
          <w:rFonts w:asciiTheme="minorEastAsia" w:hAnsiTheme="minorEastAsia" w:hint="eastAsia"/>
          <w:szCs w:val="21"/>
        </w:rPr>
        <w:t>重复上文中简单检索的步骤4-8。</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b/>
          <w:szCs w:val="21"/>
        </w:rPr>
        <w:t>四、浏览</w:t>
      </w:r>
    </w:p>
    <w:p w:rsidR="00D211CB" w:rsidRPr="00D347F0" w:rsidRDefault="00D211CB" w:rsidP="00D347F0">
      <w:pPr>
        <w:numPr>
          <w:ilvl w:val="0"/>
          <w:numId w:val="3"/>
        </w:numPr>
        <w:snapToGrid w:val="0"/>
        <w:spacing w:line="360" w:lineRule="auto"/>
        <w:rPr>
          <w:rFonts w:asciiTheme="minorEastAsia" w:hAnsiTheme="minorEastAsia"/>
          <w:szCs w:val="21"/>
        </w:rPr>
      </w:pPr>
      <w:r w:rsidRPr="00D347F0">
        <w:rPr>
          <w:rFonts w:asciiTheme="minorEastAsia" w:hAnsiTheme="minorEastAsia" w:hint="eastAsia"/>
          <w:szCs w:val="21"/>
        </w:rPr>
        <w:t>在“浏览（Browse）”界面上，您可以“按学科（By Subject）”或者“按位置（</w:t>
      </w:r>
      <w:r w:rsidRPr="00D347F0">
        <w:rPr>
          <w:rFonts w:asciiTheme="minorEastAsia" w:hAnsiTheme="minorEastAsia" w:cs="Arial" w:hint="eastAsia"/>
          <w:color w:val="000000"/>
          <w:szCs w:val="21"/>
        </w:rPr>
        <w:t>By Location</w:t>
      </w:r>
      <w:r w:rsidRPr="00D347F0">
        <w:rPr>
          <w:rFonts w:asciiTheme="minorEastAsia" w:hAnsiTheme="minorEastAsia" w:hint="eastAsia"/>
          <w:szCs w:val="21"/>
        </w:rPr>
        <w:t>）”点击“查看文档（View documents）”来浏览论文，在页面的上方提供了A to Z导航。</w:t>
      </w:r>
    </w:p>
    <w:p w:rsidR="00D211CB" w:rsidRPr="00D347F0" w:rsidRDefault="00D211CB" w:rsidP="00D347F0">
      <w:pPr>
        <w:numPr>
          <w:ilvl w:val="0"/>
          <w:numId w:val="3"/>
        </w:numPr>
        <w:snapToGrid w:val="0"/>
        <w:spacing w:line="360" w:lineRule="auto"/>
        <w:rPr>
          <w:rFonts w:asciiTheme="minorEastAsia" w:hAnsiTheme="minorEastAsia"/>
          <w:szCs w:val="21"/>
        </w:rPr>
      </w:pPr>
      <w:r w:rsidRPr="00D347F0">
        <w:rPr>
          <w:rFonts w:asciiTheme="minorEastAsia" w:hAnsiTheme="minorEastAsia" w:hint="eastAsia"/>
          <w:szCs w:val="21"/>
        </w:rPr>
        <w:t>重复上文中简单检索的步骤4-8。</w:t>
      </w:r>
    </w:p>
    <w:p w:rsidR="00D211CB" w:rsidRPr="00D347F0" w:rsidRDefault="00D211CB" w:rsidP="00D347F0">
      <w:pPr>
        <w:snapToGrid w:val="0"/>
        <w:spacing w:line="360" w:lineRule="auto"/>
        <w:rPr>
          <w:rFonts w:asciiTheme="minorEastAsia" w:hAnsiTheme="minorEastAsia"/>
          <w:b/>
          <w:szCs w:val="21"/>
        </w:rPr>
      </w:pPr>
      <w:r w:rsidRPr="00D347F0">
        <w:rPr>
          <w:rFonts w:asciiTheme="minorEastAsia" w:hAnsiTheme="minorEastAsia" w:hint="eastAsia"/>
          <w:b/>
          <w:szCs w:val="21"/>
        </w:rPr>
        <w:t>五、挑选论文的结果文件</w:t>
      </w:r>
    </w:p>
    <w:p w:rsidR="00D211CB" w:rsidRPr="00D347F0" w:rsidRDefault="00D211CB" w:rsidP="00D347F0">
      <w:pPr>
        <w:tabs>
          <w:tab w:val="left" w:pos="560"/>
        </w:tabs>
        <w:spacing w:line="360" w:lineRule="auto"/>
        <w:ind w:firstLineChars="200" w:firstLine="420"/>
        <w:rPr>
          <w:rFonts w:asciiTheme="minorEastAsia" w:hAnsiTheme="minorEastAsia"/>
          <w:szCs w:val="21"/>
        </w:rPr>
      </w:pPr>
      <w:r w:rsidRPr="00D347F0">
        <w:rPr>
          <w:rFonts w:asciiTheme="minorEastAsia" w:hAnsiTheme="minorEastAsia" w:hint="eastAsia"/>
          <w:szCs w:val="21"/>
        </w:rPr>
        <w:t>最终挑选出来的供上传的文件格式为文本格式（TXT文件），每条记录以“TY - THES”开头，以“ER -”结尾，中间信息及空行不可随意修改、删除。每条学位论文记录下述11类信息是必备的：</w:t>
      </w:r>
    </w:p>
    <w:p w:rsidR="00D211CB" w:rsidRPr="00D347F0" w:rsidRDefault="00D211CB" w:rsidP="00D347F0">
      <w:pPr>
        <w:tabs>
          <w:tab w:val="left" w:pos="560"/>
        </w:tabs>
        <w:spacing w:line="360" w:lineRule="auto"/>
        <w:ind w:firstLineChars="200" w:firstLine="420"/>
        <w:rPr>
          <w:rFonts w:asciiTheme="minorEastAsia" w:hAnsiTheme="minorEastAsia"/>
          <w:szCs w:val="21"/>
        </w:rPr>
      </w:pPr>
      <w:r w:rsidRPr="00D347F0">
        <w:rPr>
          <w:rFonts w:asciiTheme="minorEastAsia" w:hAnsiTheme="minorEastAsia" w:hint="eastAsia"/>
          <w:szCs w:val="21"/>
        </w:rPr>
        <w:t>11类信息分别代表：AU（作者）、TI（论文题目）、PY（撰写年度）、M3（论文出版号）、M1（学位）、PB（学校）、CY（学校地点）、EP（论文页数）、UR（文摘库中论文链接地址）、AB（论文摘要）、KW（论文主题词）。</w:t>
      </w:r>
    </w:p>
    <w:p w:rsidR="00D211CB" w:rsidRPr="00D347F0" w:rsidRDefault="00D211CB" w:rsidP="00D347F0">
      <w:pPr>
        <w:tabs>
          <w:tab w:val="left" w:pos="560"/>
        </w:tabs>
        <w:spacing w:line="360" w:lineRule="auto"/>
        <w:ind w:firstLineChars="200" w:firstLine="420"/>
        <w:rPr>
          <w:rFonts w:asciiTheme="minorEastAsia" w:hAnsiTheme="minorEastAsia"/>
          <w:szCs w:val="21"/>
        </w:rPr>
      </w:pPr>
      <w:r w:rsidRPr="00D347F0">
        <w:rPr>
          <w:rFonts w:asciiTheme="minorEastAsia" w:hAnsiTheme="minorEastAsia" w:hint="eastAsia"/>
          <w:szCs w:val="21"/>
        </w:rPr>
        <w:t>提交论文样例（以写字板打开显示的格式）：</w:t>
      </w:r>
    </w:p>
    <w:p w:rsidR="00D211CB" w:rsidRPr="00D347F0" w:rsidRDefault="00D211CB" w:rsidP="00D347F0">
      <w:pPr>
        <w:tabs>
          <w:tab w:val="left" w:pos="224"/>
        </w:tabs>
        <w:spacing w:line="360" w:lineRule="auto"/>
        <w:rPr>
          <w:rFonts w:asciiTheme="minorEastAsia" w:hAnsiTheme="minorEastAsia"/>
          <w:szCs w:val="21"/>
        </w:rPr>
      </w:pPr>
      <w:r w:rsidRPr="00D347F0">
        <w:rPr>
          <w:rFonts w:asciiTheme="minorEastAsia" w:hAnsiTheme="minorEastAsia" w:hint="eastAsia"/>
          <w:noProof/>
          <w:szCs w:val="21"/>
        </w:rPr>
        <w:drawing>
          <wp:inline distT="0" distB="0" distL="0" distR="0">
            <wp:extent cx="5276850" cy="2676525"/>
            <wp:effectExtent l="19050" t="19050" r="19050" b="285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276850" cy="2676525"/>
                    </a:xfrm>
                    <a:prstGeom prst="rect">
                      <a:avLst/>
                    </a:prstGeom>
                    <a:noFill/>
                    <a:ln w="6350" cmpd="sng">
                      <a:solidFill>
                        <a:srgbClr val="000000"/>
                      </a:solidFill>
                      <a:miter lim="800000"/>
                      <a:headEnd/>
                      <a:tailEnd/>
                    </a:ln>
                    <a:effectLst/>
                  </pic:spPr>
                </pic:pic>
              </a:graphicData>
            </a:graphic>
          </wp:inline>
        </w:drawing>
      </w:r>
      <w:r w:rsidRPr="00D347F0">
        <w:rPr>
          <w:rFonts w:asciiTheme="minorEastAsia" w:hAnsiTheme="minorEastAsia" w:hint="eastAsia"/>
          <w:szCs w:val="21"/>
        </w:rPr>
        <w:lastRenderedPageBreak/>
        <w:t> </w:t>
      </w:r>
    </w:p>
    <w:p w:rsidR="00D211CB" w:rsidRPr="00D347F0" w:rsidRDefault="00D211CB" w:rsidP="00D347F0">
      <w:pPr>
        <w:spacing w:line="360" w:lineRule="auto"/>
        <w:rPr>
          <w:rFonts w:asciiTheme="minorEastAsia" w:hAnsiTheme="minorEastAsia"/>
          <w:b/>
          <w:szCs w:val="21"/>
        </w:rPr>
      </w:pPr>
      <w:r w:rsidRPr="00D347F0">
        <w:rPr>
          <w:rFonts w:asciiTheme="minorEastAsia" w:hAnsiTheme="minorEastAsia" w:hint="eastAsia"/>
          <w:b/>
          <w:szCs w:val="21"/>
        </w:rPr>
        <w:t>步骤二</w:t>
      </w:r>
    </w:p>
    <w:p w:rsidR="00D211CB" w:rsidRPr="00D347F0" w:rsidRDefault="00D211CB" w:rsidP="00657819">
      <w:pPr>
        <w:spacing w:line="360" w:lineRule="auto"/>
        <w:ind w:firstLineChars="196" w:firstLine="413"/>
        <w:rPr>
          <w:rFonts w:asciiTheme="minorEastAsia" w:hAnsiTheme="minorEastAsia"/>
          <w:kern w:val="0"/>
          <w:szCs w:val="21"/>
        </w:rPr>
      </w:pPr>
      <w:r w:rsidRPr="00D347F0">
        <w:rPr>
          <w:rFonts w:asciiTheme="minorEastAsia" w:hAnsiTheme="minorEastAsia" w:hint="eastAsia"/>
          <w:b/>
          <w:szCs w:val="21"/>
        </w:rPr>
        <w:t>在PQDT全文库查重：</w:t>
      </w:r>
    </w:p>
    <w:p w:rsidR="00D211CB" w:rsidRPr="00657819" w:rsidRDefault="00D211CB" w:rsidP="00657819">
      <w:pPr>
        <w:pStyle w:val="a4"/>
        <w:numPr>
          <w:ilvl w:val="1"/>
          <w:numId w:val="2"/>
        </w:numPr>
        <w:spacing w:line="360" w:lineRule="auto"/>
        <w:ind w:firstLineChars="0"/>
        <w:rPr>
          <w:rFonts w:asciiTheme="minorEastAsia" w:hAnsiTheme="minorEastAsia"/>
          <w:szCs w:val="21"/>
        </w:rPr>
      </w:pPr>
      <w:r w:rsidRPr="00657819">
        <w:rPr>
          <w:rFonts w:asciiTheme="minorEastAsia" w:hAnsiTheme="minorEastAsia" w:hint="eastAsia"/>
          <w:szCs w:val="21"/>
        </w:rPr>
        <w:t>记录下</w:t>
      </w:r>
      <w:r w:rsidRPr="00657819">
        <w:rPr>
          <w:rFonts w:asciiTheme="minorEastAsia" w:hAnsiTheme="minorEastAsia" w:hint="eastAsia"/>
          <w:kern w:val="0"/>
          <w:szCs w:val="21"/>
        </w:rPr>
        <w:t>Title、Pub No.、Author、Degree、School等信息，保存成EXCEL文件后</w:t>
      </w:r>
      <w:r w:rsidRPr="00657819">
        <w:rPr>
          <w:rFonts w:asciiTheme="minorEastAsia" w:hAnsiTheme="minorEastAsia" w:hint="eastAsia"/>
          <w:szCs w:val="21"/>
        </w:rPr>
        <w:t>，登陆PQDT全文库（</w:t>
      </w:r>
      <w:hyperlink r:id="rId11" w:history="1">
        <w:r w:rsidRPr="00657819">
          <w:rPr>
            <w:rStyle w:val="a3"/>
            <w:rFonts w:asciiTheme="minorEastAsia" w:hAnsiTheme="minorEastAsia" w:hint="eastAsia"/>
            <w:b/>
            <w:color w:val="1F497D" w:themeColor="text2"/>
            <w:szCs w:val="21"/>
          </w:rPr>
          <w:t>Calis站点</w:t>
        </w:r>
      </w:hyperlink>
      <w:r w:rsidRPr="00657819">
        <w:rPr>
          <w:rFonts w:asciiTheme="minorEastAsia" w:hAnsiTheme="minorEastAsia" w:hint="eastAsia"/>
          <w:b/>
          <w:color w:val="1F497D" w:themeColor="text2"/>
          <w:szCs w:val="21"/>
        </w:rPr>
        <w:t>、</w:t>
      </w:r>
      <w:hyperlink r:id="rId12" w:history="1">
        <w:r w:rsidRPr="00657819">
          <w:rPr>
            <w:rStyle w:val="a3"/>
            <w:rFonts w:asciiTheme="minorEastAsia" w:hAnsiTheme="minorEastAsia" w:hint="eastAsia"/>
            <w:b/>
            <w:color w:val="1F497D" w:themeColor="text2"/>
            <w:szCs w:val="21"/>
          </w:rPr>
          <w:t>上交大站点</w:t>
        </w:r>
      </w:hyperlink>
      <w:r w:rsidRPr="00657819">
        <w:rPr>
          <w:rFonts w:asciiTheme="minorEastAsia" w:hAnsiTheme="minorEastAsia" w:hint="eastAsia"/>
          <w:b/>
          <w:color w:val="1F497D" w:themeColor="text2"/>
          <w:szCs w:val="21"/>
        </w:rPr>
        <w:t>、</w:t>
      </w:r>
      <w:hyperlink r:id="rId13" w:history="1">
        <w:r w:rsidRPr="00657819">
          <w:rPr>
            <w:rStyle w:val="a3"/>
            <w:rFonts w:asciiTheme="minorEastAsia" w:hAnsiTheme="minorEastAsia" w:hint="eastAsia"/>
            <w:b/>
            <w:color w:val="1F497D" w:themeColor="text2"/>
            <w:szCs w:val="21"/>
          </w:rPr>
          <w:t>中信所站点</w:t>
        </w:r>
      </w:hyperlink>
      <w:r w:rsidR="006138C9" w:rsidRPr="00657819">
        <w:rPr>
          <w:rFonts w:asciiTheme="minorEastAsia" w:hAnsiTheme="minorEastAsia" w:hint="eastAsia"/>
          <w:szCs w:val="21"/>
        </w:rPr>
        <w:t>中任意一</w:t>
      </w:r>
      <w:r w:rsidRPr="00657819">
        <w:rPr>
          <w:rFonts w:asciiTheme="minorEastAsia" w:hAnsiTheme="minorEastAsia" w:hint="eastAsia"/>
          <w:szCs w:val="21"/>
        </w:rPr>
        <w:t>站点）中查重，可以按订购号（</w:t>
      </w:r>
      <w:r w:rsidRPr="00657819">
        <w:rPr>
          <w:rFonts w:asciiTheme="minorEastAsia" w:hAnsiTheme="minorEastAsia" w:hint="eastAsia"/>
          <w:kern w:val="0"/>
          <w:szCs w:val="21"/>
        </w:rPr>
        <w:t>Pub No.）检索</w:t>
      </w:r>
      <w:r w:rsidRPr="00657819">
        <w:rPr>
          <w:rFonts w:asciiTheme="minorEastAsia" w:hAnsiTheme="minorEastAsia" w:hint="eastAsia"/>
          <w:szCs w:val="21"/>
        </w:rPr>
        <w:t>，如果全文库中已有请不要提交。</w:t>
      </w:r>
    </w:p>
    <w:p w:rsidR="00D211CB" w:rsidRPr="00D347F0" w:rsidRDefault="006138C9" w:rsidP="00D347F0">
      <w:pPr>
        <w:pStyle w:val="a4"/>
        <w:numPr>
          <w:ilvl w:val="1"/>
          <w:numId w:val="2"/>
        </w:numPr>
        <w:spacing w:line="360" w:lineRule="auto"/>
        <w:ind w:firstLineChars="0"/>
        <w:rPr>
          <w:rFonts w:asciiTheme="minorEastAsia" w:hAnsiTheme="minorEastAsia"/>
          <w:szCs w:val="21"/>
        </w:rPr>
      </w:pPr>
      <w:r>
        <w:rPr>
          <w:rFonts w:asciiTheme="minorEastAsia" w:hAnsiTheme="minorEastAsia" w:hint="eastAsia"/>
          <w:szCs w:val="21"/>
        </w:rPr>
        <w:t>把不重复</w:t>
      </w:r>
      <w:r w:rsidR="00D211CB" w:rsidRPr="00D347F0">
        <w:rPr>
          <w:rFonts w:asciiTheme="minorEastAsia" w:hAnsiTheme="minorEastAsia" w:hint="eastAsia"/>
          <w:szCs w:val="21"/>
        </w:rPr>
        <w:t>的论文按重要性由高到低排序。</w:t>
      </w:r>
    </w:p>
    <w:p w:rsidR="00D211CB" w:rsidRPr="006138C9" w:rsidRDefault="00D211CB" w:rsidP="00D347F0">
      <w:pPr>
        <w:pStyle w:val="a4"/>
        <w:spacing w:line="360" w:lineRule="auto"/>
        <w:ind w:left="780" w:firstLineChars="0" w:firstLine="0"/>
        <w:rPr>
          <w:rFonts w:asciiTheme="minorEastAsia" w:hAnsiTheme="minorEastAsia"/>
          <w:szCs w:val="21"/>
        </w:rPr>
      </w:pPr>
    </w:p>
    <w:p w:rsidR="00D211CB" w:rsidRPr="00D347F0" w:rsidRDefault="00D211CB" w:rsidP="00D347F0">
      <w:pPr>
        <w:spacing w:line="360" w:lineRule="auto"/>
        <w:rPr>
          <w:rFonts w:asciiTheme="minorEastAsia" w:hAnsiTheme="minorEastAsia"/>
          <w:b/>
          <w:szCs w:val="21"/>
        </w:rPr>
      </w:pPr>
      <w:r w:rsidRPr="00D347F0">
        <w:rPr>
          <w:rFonts w:asciiTheme="minorEastAsia" w:hAnsiTheme="minorEastAsia" w:hint="eastAsia"/>
          <w:b/>
          <w:szCs w:val="21"/>
        </w:rPr>
        <w:t>步骤三</w:t>
      </w:r>
    </w:p>
    <w:p w:rsidR="009050DC" w:rsidRDefault="00D211CB" w:rsidP="009050DC">
      <w:pPr>
        <w:spacing w:line="360" w:lineRule="auto"/>
        <w:ind w:firstLineChars="196" w:firstLine="413"/>
        <w:rPr>
          <w:rFonts w:asciiTheme="minorEastAsia" w:hAnsiTheme="minorEastAsia"/>
          <w:b/>
          <w:szCs w:val="21"/>
        </w:rPr>
      </w:pPr>
      <w:r w:rsidRPr="00D347F0">
        <w:rPr>
          <w:rFonts w:asciiTheme="minorEastAsia" w:hAnsiTheme="minorEastAsia" w:hint="eastAsia"/>
          <w:b/>
          <w:szCs w:val="21"/>
        </w:rPr>
        <w:t>提交订单</w:t>
      </w:r>
      <w:r w:rsidR="006138C9">
        <w:rPr>
          <w:rFonts w:asciiTheme="minorEastAsia" w:hAnsiTheme="minorEastAsia" w:hint="eastAsia"/>
          <w:b/>
          <w:szCs w:val="21"/>
        </w:rPr>
        <w:t>：</w:t>
      </w:r>
    </w:p>
    <w:p w:rsidR="006613B2" w:rsidRPr="00D347F0" w:rsidRDefault="00D211CB" w:rsidP="00001B70">
      <w:pPr>
        <w:spacing w:line="360" w:lineRule="auto"/>
        <w:ind w:firstLineChars="196" w:firstLine="412"/>
        <w:rPr>
          <w:rFonts w:asciiTheme="minorEastAsia" w:hAnsiTheme="minorEastAsia"/>
          <w:szCs w:val="21"/>
        </w:rPr>
      </w:pPr>
      <w:r w:rsidRPr="00D347F0">
        <w:rPr>
          <w:rFonts w:asciiTheme="minorEastAsia" w:hAnsiTheme="minorEastAsia" w:hint="eastAsia"/>
          <w:szCs w:val="21"/>
        </w:rPr>
        <w:t>将最终挑选出来的供上传的文本格式文件和论文推荐排序表提交到电子邮件：</w:t>
      </w:r>
      <w:hyperlink r:id="rId14" w:history="1">
        <w:r w:rsidRPr="00D347F0">
          <w:rPr>
            <w:rStyle w:val="a3"/>
            <w:rFonts w:asciiTheme="minorEastAsia" w:hAnsiTheme="minorEastAsia" w:hint="eastAsia"/>
            <w:szCs w:val="21"/>
          </w:rPr>
          <w:t>yucx@bit.edu.cn</w:t>
        </w:r>
      </w:hyperlink>
    </w:p>
    <w:sectPr w:rsidR="006613B2" w:rsidRPr="00D347F0" w:rsidSect="003774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1D5" w:rsidRDefault="007521D5" w:rsidP="00D347F0">
      <w:r>
        <w:separator/>
      </w:r>
    </w:p>
  </w:endnote>
  <w:endnote w:type="continuationSeparator" w:id="1">
    <w:p w:rsidR="007521D5" w:rsidRDefault="007521D5" w:rsidP="00D347F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1D5" w:rsidRDefault="007521D5" w:rsidP="00D347F0">
      <w:r>
        <w:separator/>
      </w:r>
    </w:p>
  </w:footnote>
  <w:footnote w:type="continuationSeparator" w:id="1">
    <w:p w:rsidR="007521D5" w:rsidRDefault="007521D5" w:rsidP="00D34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7073B"/>
    <w:multiLevelType w:val="hybridMultilevel"/>
    <w:tmpl w:val="34121FD6"/>
    <w:lvl w:ilvl="0" w:tplc="0409000F">
      <w:start w:val="1"/>
      <w:numFmt w:val="decimal"/>
      <w:lvlText w:val="%1."/>
      <w:lvlJc w:val="left"/>
      <w:pPr>
        <w:tabs>
          <w:tab w:val="num" w:pos="420"/>
        </w:tabs>
        <w:ind w:left="420" w:hanging="4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9DD3E95"/>
    <w:multiLevelType w:val="hybridMultilevel"/>
    <w:tmpl w:val="4164177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F5C2970"/>
    <w:multiLevelType w:val="hybridMultilevel"/>
    <w:tmpl w:val="4184ECD4"/>
    <w:lvl w:ilvl="0" w:tplc="0409000F">
      <w:start w:val="1"/>
      <w:numFmt w:val="decimal"/>
      <w:lvlText w:val="%1."/>
      <w:lvlJc w:val="left"/>
      <w:pPr>
        <w:tabs>
          <w:tab w:val="num" w:pos="420"/>
        </w:tabs>
        <w:ind w:left="420" w:hanging="420"/>
      </w:pPr>
    </w:lvl>
    <w:lvl w:ilvl="1" w:tplc="3BCEC7D2">
      <w:start w:val="1"/>
      <w:numFmt w:val="decimal"/>
      <w:lvlText w:val="%2、"/>
      <w:lvlJc w:val="left"/>
      <w:pPr>
        <w:ind w:left="780" w:hanging="360"/>
      </w:pPr>
      <w:rPr>
        <w:rFonts w:asciiTheme="minorEastAsia" w:eastAsiaTheme="minorEastAsia" w:hAnsiTheme="minorEastAsia" w:cstheme="minorBidi"/>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211CB"/>
    <w:rsid w:val="00001B70"/>
    <w:rsid w:val="000B084F"/>
    <w:rsid w:val="000B75E8"/>
    <w:rsid w:val="00134597"/>
    <w:rsid w:val="00201F69"/>
    <w:rsid w:val="002237FF"/>
    <w:rsid w:val="002C061C"/>
    <w:rsid w:val="003D3E12"/>
    <w:rsid w:val="00413027"/>
    <w:rsid w:val="00432994"/>
    <w:rsid w:val="006138C9"/>
    <w:rsid w:val="00657819"/>
    <w:rsid w:val="007521D5"/>
    <w:rsid w:val="007F2999"/>
    <w:rsid w:val="009050DC"/>
    <w:rsid w:val="009E358D"/>
    <w:rsid w:val="00B13CE9"/>
    <w:rsid w:val="00B24472"/>
    <w:rsid w:val="00B91A30"/>
    <w:rsid w:val="00BF78F7"/>
    <w:rsid w:val="00D211CB"/>
    <w:rsid w:val="00D23C51"/>
    <w:rsid w:val="00D347F0"/>
    <w:rsid w:val="00D6593D"/>
    <w:rsid w:val="00D75F02"/>
    <w:rsid w:val="00DE350D"/>
    <w:rsid w:val="00E5453F"/>
    <w:rsid w:val="00EB5877"/>
    <w:rsid w:val="00EE4F1D"/>
    <w:rsid w:val="00FD7A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1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CB"/>
    <w:rPr>
      <w:strike w:val="0"/>
      <w:dstrike w:val="0"/>
      <w:color w:val="333333"/>
      <w:u w:val="none"/>
      <w:effect w:val="none"/>
    </w:rPr>
  </w:style>
  <w:style w:type="paragraph" w:customStyle="1" w:styleId="msolistparagraph0">
    <w:name w:val="msolistparagraph"/>
    <w:basedOn w:val="a"/>
    <w:rsid w:val="00D211CB"/>
    <w:pPr>
      <w:widowControl/>
      <w:ind w:firstLine="420"/>
    </w:pPr>
    <w:rPr>
      <w:rFonts w:ascii="Calibri" w:eastAsia="宋体" w:hAnsi="Calibri" w:cs="宋体"/>
      <w:kern w:val="0"/>
      <w:szCs w:val="21"/>
    </w:rPr>
  </w:style>
  <w:style w:type="paragraph" w:styleId="a4">
    <w:name w:val="List Paragraph"/>
    <w:basedOn w:val="a"/>
    <w:uiPriority w:val="34"/>
    <w:qFormat/>
    <w:rsid w:val="00D211CB"/>
    <w:pPr>
      <w:ind w:firstLineChars="200" w:firstLine="420"/>
    </w:pPr>
  </w:style>
  <w:style w:type="paragraph" w:styleId="a5">
    <w:name w:val="Balloon Text"/>
    <w:basedOn w:val="a"/>
    <w:link w:val="Char"/>
    <w:uiPriority w:val="99"/>
    <w:semiHidden/>
    <w:unhideWhenUsed/>
    <w:rsid w:val="00D211CB"/>
    <w:rPr>
      <w:sz w:val="18"/>
      <w:szCs w:val="18"/>
    </w:rPr>
  </w:style>
  <w:style w:type="character" w:customStyle="1" w:styleId="Char">
    <w:name w:val="批注框文本 Char"/>
    <w:basedOn w:val="a0"/>
    <w:link w:val="a5"/>
    <w:uiPriority w:val="99"/>
    <w:semiHidden/>
    <w:rsid w:val="00D211CB"/>
    <w:rPr>
      <w:sz w:val="18"/>
      <w:szCs w:val="18"/>
    </w:rPr>
  </w:style>
  <w:style w:type="paragraph" w:styleId="a6">
    <w:name w:val="header"/>
    <w:basedOn w:val="a"/>
    <w:link w:val="Char0"/>
    <w:uiPriority w:val="99"/>
    <w:semiHidden/>
    <w:unhideWhenUsed/>
    <w:rsid w:val="00D347F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D347F0"/>
    <w:rPr>
      <w:sz w:val="18"/>
      <w:szCs w:val="18"/>
    </w:rPr>
  </w:style>
  <w:style w:type="paragraph" w:styleId="a7">
    <w:name w:val="footer"/>
    <w:basedOn w:val="a"/>
    <w:link w:val="Char1"/>
    <w:uiPriority w:val="99"/>
    <w:semiHidden/>
    <w:unhideWhenUsed/>
    <w:rsid w:val="00D347F0"/>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D347F0"/>
    <w:rPr>
      <w:sz w:val="18"/>
      <w:szCs w:val="18"/>
    </w:rPr>
  </w:style>
  <w:style w:type="paragraph" w:customStyle="1" w:styleId="CharCharCharCharCharCharCharCharCharCharCharCharCharCharCharCharCharCharChar">
    <w:name w:val="Char Char Char Char Char Char Char Char Char Char Char Char Char Char Char Char Char Char Char"/>
    <w:basedOn w:val="a"/>
    <w:autoRedefine/>
    <w:rsid w:val="00D23C51"/>
    <w:pPr>
      <w:tabs>
        <w:tab w:val="num" w:pos="360"/>
      </w:tabs>
    </w:pPr>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roquest.umi.com/pqdweb" TargetMode="External"/><Relationship Id="rId13" Type="http://schemas.openxmlformats.org/officeDocument/2006/relationships/hyperlink" Target="http://168.160.16.198/umi/index.jsp" TargetMode="External"/><Relationship Id="rId3" Type="http://schemas.openxmlformats.org/officeDocument/2006/relationships/settings" Target="settings.xml"/><Relationship Id="rId7" Type="http://schemas.openxmlformats.org/officeDocument/2006/relationships/hyperlink" Target="http://proquest.umi.com/login" TargetMode="External"/><Relationship Id="rId12" Type="http://schemas.openxmlformats.org/officeDocument/2006/relationships/hyperlink" Target="http://202.120.57.205/umi/index.js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quest.calis.edu.cn/umi/index.jsp"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javascript:toggleMoreOptVis();clearMoreOpts();" TargetMode="External"/><Relationship Id="rId14" Type="http://schemas.openxmlformats.org/officeDocument/2006/relationships/hyperlink" Target="mailto:yucx@bit.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317</Words>
  <Characters>1807</Characters>
  <Application>Microsoft Office Word</Application>
  <DocSecurity>0</DocSecurity>
  <Lines>15</Lines>
  <Paragraphs>4</Paragraphs>
  <ScaleCrop>false</ScaleCrop>
  <Company>FOUNDERTECH</Company>
  <LinksUpToDate>false</LinksUpToDate>
  <CharactersWithSpaces>2120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2011-10-14T04:25:00Z</dcterms:created>
  <dcterms:modified xsi:type="dcterms:W3CDTF">2012-04-01T00:24:00Z</dcterms:modified>
</cp:coreProperties>
</file>